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3C38" w14:textId="36E8C397" w:rsidR="007C08DE" w:rsidRDefault="007C08DE" w:rsidP="007C08DE">
      <w:pPr>
        <w:pStyle w:val="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Pr="002B28D2">
        <w:rPr>
          <w:sz w:val="28"/>
        </w:rPr>
        <w:t>ООО «</w:t>
      </w:r>
      <w:r w:rsidR="00C9384C">
        <w:rPr>
          <w:sz w:val="28"/>
        </w:rPr>
        <w:t>Клиника Сесиль+</w:t>
      </w:r>
      <w:r w:rsidRPr="002B28D2">
        <w:rPr>
          <w:sz w:val="28"/>
        </w:rPr>
        <w:t xml:space="preserve">» </w:t>
      </w:r>
    </w:p>
    <w:p w14:paraId="59DE02FD" w14:textId="77777777" w:rsidR="007C08DE" w:rsidRDefault="007C08DE" w:rsidP="007C08DE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  <w:r w:rsidRPr="002B28D2">
        <w:rPr>
          <w:sz w:val="28"/>
        </w:rPr>
        <w:t>г.</w:t>
      </w:r>
      <w:r>
        <w:rPr>
          <w:sz w:val="28"/>
        </w:rPr>
        <w:t xml:space="preserve"> Москва</w:t>
      </w:r>
    </w:p>
    <w:p w14:paraId="35258B2A" w14:textId="77777777" w:rsidR="007C08DE" w:rsidRPr="00E747FC" w:rsidRDefault="007C08DE" w:rsidP="007C08DE"/>
    <w:p w14:paraId="7C588945" w14:textId="67336828" w:rsidR="007C08DE" w:rsidRDefault="007C08DE" w:rsidP="007C08DE">
      <w:pPr>
        <w:tabs>
          <w:tab w:val="left" w:pos="10773"/>
        </w:tabs>
        <w:ind w:right="1128"/>
        <w:jc w:val="right"/>
      </w:pPr>
      <w:r>
        <w:t xml:space="preserve">                            Адрес</w:t>
      </w:r>
      <w:r w:rsidR="00C9384C">
        <w:t>:</w:t>
      </w:r>
      <w:r w:rsidR="00C9384C">
        <w:t xml:space="preserve"> </w:t>
      </w:r>
      <w:r w:rsidR="00C9384C" w:rsidRPr="001434F6">
        <w:t>125047, г. Москва, ул. Фадеева, д.5, стр.1</w:t>
      </w:r>
    </w:p>
    <w:p w14:paraId="09016BE8" w14:textId="77777777" w:rsidR="00C9384C" w:rsidRDefault="00C9384C" w:rsidP="00C9384C">
      <w:pPr>
        <w:tabs>
          <w:tab w:val="left" w:pos="10773"/>
        </w:tabs>
        <w:ind w:right="1128"/>
        <w:jc w:val="right"/>
        <w:rPr>
          <w:rStyle w:val="a4"/>
        </w:rPr>
      </w:pPr>
      <w:r>
        <w:t>Телефон: 8 (499) 705-04-19</w:t>
      </w:r>
    </w:p>
    <w:p w14:paraId="6E63519B" w14:textId="77777777" w:rsidR="006A3EE7" w:rsidRPr="006A3EE7" w:rsidRDefault="006A3EE7" w:rsidP="006A3EE7">
      <w:pPr>
        <w:pStyle w:val="a3"/>
        <w:rPr>
          <w:rStyle w:val="a5"/>
          <w:b w:val="0"/>
          <w:bCs w:val="0"/>
        </w:rPr>
      </w:pPr>
      <w:r w:rsidRPr="006A3EE7">
        <w:t>ПРАВИЛА ОБРАБОТКИ ПЕРСОНАЛЬНЫХ ДАННЫХ</w:t>
      </w:r>
    </w:p>
    <w:p w14:paraId="733EA4E3" w14:textId="77777777" w:rsidR="006A3EE7" w:rsidRPr="006A3EE7" w:rsidRDefault="006A3EE7" w:rsidP="006A3EE7">
      <w:pPr>
        <w:rPr>
          <w:rFonts w:ascii="Verdana" w:hAnsi="Verdana"/>
        </w:rPr>
      </w:pPr>
    </w:p>
    <w:p w14:paraId="454882CA" w14:textId="6AFEEAF0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1. Обработка персональных данных в</w:t>
      </w:r>
      <w:r>
        <w:rPr>
          <w:rFonts w:ascii="Verdana" w:hAnsi="Verdana"/>
        </w:rPr>
        <w:t xml:space="preserve"> ООО «</w:t>
      </w:r>
      <w:r w:rsidR="00C9384C">
        <w:rPr>
          <w:sz w:val="28"/>
        </w:rPr>
        <w:t>Клиника Сесиль+</w:t>
      </w:r>
      <w:r>
        <w:rPr>
          <w:rFonts w:ascii="Verdana" w:hAnsi="Verdana"/>
        </w:rPr>
        <w:t>» (далее Оператор) должна</w:t>
      </w:r>
      <w:r w:rsidR="00FE18A3">
        <w:rPr>
          <w:rFonts w:ascii="Verdana" w:hAnsi="Verdana"/>
        </w:rPr>
        <w:t xml:space="preserve"> </w:t>
      </w:r>
      <w:r w:rsidRPr="006A3EE7">
        <w:rPr>
          <w:rFonts w:ascii="Verdana" w:hAnsi="Verdana"/>
        </w:rPr>
        <w:t>осуществляться на законной основе.</w:t>
      </w:r>
    </w:p>
    <w:p w14:paraId="09CE4FA2" w14:textId="1F0F57BD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2. Обработка персональных данных в </w:t>
      </w:r>
      <w:r>
        <w:rPr>
          <w:rFonts w:ascii="Verdana" w:hAnsi="Verdana"/>
        </w:rPr>
        <w:t>ООО «</w:t>
      </w:r>
      <w:r w:rsidR="00C9384C">
        <w:rPr>
          <w:sz w:val="28"/>
        </w:rPr>
        <w:t>Клиника Сесиль+</w:t>
      </w:r>
      <w:r>
        <w:rPr>
          <w:rFonts w:ascii="Verdana" w:hAnsi="Verdana"/>
        </w:rPr>
        <w:t>»</w:t>
      </w:r>
      <w:r w:rsidRPr="006A3EE7">
        <w:rPr>
          <w:rFonts w:ascii="Verdana" w:hAnsi="Verdana"/>
        </w:rPr>
        <w:t xml:space="preserve"> должна</w:t>
      </w:r>
    </w:p>
    <w:p w14:paraId="4AD1C1E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ограничиваться достижением конкретных, заранее определенных и</w:t>
      </w:r>
    </w:p>
    <w:p w14:paraId="6C09BD9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законных целей. Не допускается обработка персональных данных,</w:t>
      </w:r>
    </w:p>
    <w:p w14:paraId="4CBC67C2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несовместимая с целями сбора персональных данных.</w:t>
      </w:r>
    </w:p>
    <w:p w14:paraId="72E56600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3. Не допускается объединение баз данных, содержащих персональные</w:t>
      </w:r>
    </w:p>
    <w:p w14:paraId="6586F6B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данные, обработка которых осуществляется в целях, несовместимых между</w:t>
      </w:r>
    </w:p>
    <w:p w14:paraId="05B4FB32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собой.</w:t>
      </w:r>
    </w:p>
    <w:p w14:paraId="0B155FAB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4. Обработке подлежат только персональные данные, которые отвечают</w:t>
      </w:r>
    </w:p>
    <w:p w14:paraId="4E03E6EE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целям их обработки.</w:t>
      </w:r>
    </w:p>
    <w:p w14:paraId="06BF2111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5. Содержание и объем обрабатываемых персональных данных должны</w:t>
      </w:r>
    </w:p>
    <w:p w14:paraId="6D642C2A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соответствовать заявленным целям обработки. Обрабатываемые</w:t>
      </w:r>
    </w:p>
    <w:p w14:paraId="36FF40CB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персональные данные не должны быть избыточными по отношению к</w:t>
      </w:r>
    </w:p>
    <w:p w14:paraId="79657732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заявленным целям их обработки.</w:t>
      </w:r>
    </w:p>
    <w:p w14:paraId="449AB5F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6. При обработке персональных данных должны быть обеспечены</w:t>
      </w:r>
    </w:p>
    <w:p w14:paraId="7E44C2C9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точность персональных данных, их достаточность, а в необходимых случаях</w:t>
      </w:r>
    </w:p>
    <w:p w14:paraId="2EF1A057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и актуальность по отношению к целям обработки персональных данных.</w:t>
      </w:r>
    </w:p>
    <w:p w14:paraId="06A1053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Ответственный за осуществление обработки персональных данных в</w:t>
      </w:r>
    </w:p>
    <w:p w14:paraId="6A52FAFB" w14:textId="314CE163" w:rsidR="006A3EE7" w:rsidRPr="006A3EE7" w:rsidRDefault="006A3EE7" w:rsidP="006A3EE7">
      <w:pPr>
        <w:rPr>
          <w:rFonts w:ascii="Verdana" w:hAnsi="Verdana"/>
        </w:rPr>
      </w:pPr>
      <w:r>
        <w:rPr>
          <w:rFonts w:ascii="Verdana" w:hAnsi="Verdana"/>
        </w:rPr>
        <w:t>ООО «</w:t>
      </w:r>
      <w:r w:rsidR="00C9384C">
        <w:rPr>
          <w:sz w:val="28"/>
        </w:rPr>
        <w:t>Клиника Сесиль+</w:t>
      </w:r>
      <w:r>
        <w:rPr>
          <w:rFonts w:ascii="Verdana" w:hAnsi="Verdana"/>
        </w:rPr>
        <w:t>»</w:t>
      </w:r>
      <w:r w:rsidRPr="006A3EE7">
        <w:rPr>
          <w:rFonts w:ascii="Verdana" w:hAnsi="Verdana"/>
        </w:rPr>
        <w:t>, должен принимать необходимые меры по</w:t>
      </w:r>
    </w:p>
    <w:p w14:paraId="0C7358C3" w14:textId="186131E0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удалению или уточнению </w:t>
      </w:r>
      <w:r w:rsidR="007C08DE" w:rsidRPr="006A3EE7">
        <w:rPr>
          <w:rFonts w:ascii="Verdana" w:hAnsi="Verdana"/>
        </w:rPr>
        <w:t>неполных,</w:t>
      </w:r>
      <w:r w:rsidRPr="006A3EE7">
        <w:rPr>
          <w:rFonts w:ascii="Verdana" w:hAnsi="Verdana"/>
        </w:rPr>
        <w:t xml:space="preserve"> или неточных персональных данных.</w:t>
      </w:r>
    </w:p>
    <w:p w14:paraId="4020E1B2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7. Мерами, направленными на выявление и предотвращение</w:t>
      </w:r>
    </w:p>
    <w:p w14:paraId="487F2DA0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lastRenderedPageBreak/>
        <w:t>нарушений, предусмотренных законодательством, являются:</w:t>
      </w:r>
    </w:p>
    <w:p w14:paraId="5206234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1) осуществление внутреннего контроля соответствия обработки</w:t>
      </w:r>
    </w:p>
    <w:p w14:paraId="50850216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нормам Федерального закона 27.07.2006 № 152-ФЗ</w:t>
      </w:r>
    </w:p>
    <w:p w14:paraId="19ADD9EA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"О персональных данных" (далее - Федеральный закон) и принятым в</w:t>
      </w:r>
    </w:p>
    <w:p w14:paraId="3D8DAA4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соответствии с ним нормативным правовым актам;</w:t>
      </w:r>
    </w:p>
    <w:p w14:paraId="7EC9DEB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2) оценка вреда, который может быть причинен субъектам</w:t>
      </w:r>
    </w:p>
    <w:p w14:paraId="217342BE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в случае нарушения Федерального закона,</w:t>
      </w:r>
    </w:p>
    <w:p w14:paraId="5DD44884" w14:textId="61E929F8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соотношение указанного вреда и принимаемых</w:t>
      </w:r>
      <w:r>
        <w:rPr>
          <w:rFonts w:ascii="Verdana" w:hAnsi="Verdana"/>
        </w:rPr>
        <w:t xml:space="preserve"> ООО «</w:t>
      </w:r>
      <w:r w:rsidR="00C9384C">
        <w:rPr>
          <w:sz w:val="28"/>
        </w:rPr>
        <w:t>Клиника Сесиль+</w:t>
      </w:r>
      <w:r>
        <w:rPr>
          <w:rFonts w:ascii="Verdana" w:hAnsi="Verdana"/>
        </w:rPr>
        <w:t xml:space="preserve">» </w:t>
      </w:r>
      <w:r w:rsidRPr="006A3EE7">
        <w:rPr>
          <w:rFonts w:ascii="Verdana" w:hAnsi="Verdana"/>
        </w:rPr>
        <w:t>мер,</w:t>
      </w:r>
    </w:p>
    <w:p w14:paraId="33EED37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направленных на обеспечение выполнения обязанностей, предусмотренных</w:t>
      </w:r>
    </w:p>
    <w:p w14:paraId="6C3311B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Федеральным законом;</w:t>
      </w:r>
    </w:p>
    <w:p w14:paraId="7E3C3827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3) ознакомление </w:t>
      </w:r>
      <w:r w:rsidR="00FE18A3">
        <w:rPr>
          <w:rFonts w:ascii="Verdana" w:hAnsi="Verdana"/>
        </w:rPr>
        <w:t>сотрудников</w:t>
      </w:r>
      <w:r w:rsidRPr="006A3EE7">
        <w:rPr>
          <w:rFonts w:ascii="Verdana" w:hAnsi="Verdana"/>
        </w:rPr>
        <w:t>, непосредственно осуществляющих</w:t>
      </w:r>
    </w:p>
    <w:p w14:paraId="67432ED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обработку персональных данных, с положениями законодательства</w:t>
      </w:r>
    </w:p>
    <w:p w14:paraId="176A00D9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Российской Федерации о персональных данных, в том числе требованиями</w:t>
      </w:r>
    </w:p>
    <w:p w14:paraId="58AF448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к защите персональных данных, и(или) обучение </w:t>
      </w:r>
      <w:r w:rsidR="00FE18A3">
        <w:rPr>
          <w:rFonts w:ascii="Verdana" w:hAnsi="Verdana"/>
        </w:rPr>
        <w:t>сотрудников</w:t>
      </w:r>
      <w:r w:rsidRPr="006A3EE7">
        <w:rPr>
          <w:rFonts w:ascii="Verdana" w:hAnsi="Verdana"/>
        </w:rPr>
        <w:t>.</w:t>
      </w:r>
    </w:p>
    <w:p w14:paraId="56E48B4A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8. Обеспечение безопасности персональных данных достигается, в</w:t>
      </w:r>
    </w:p>
    <w:p w14:paraId="18C0821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частности:</w:t>
      </w:r>
    </w:p>
    <w:p w14:paraId="2C4B1E32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1) определением угроз безопасности персональных данных при их</w:t>
      </w:r>
    </w:p>
    <w:p w14:paraId="58D23157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обработке в информационных системах персональных данных;</w:t>
      </w:r>
    </w:p>
    <w:p w14:paraId="12BBB3E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2) применением организационных и технических мер по обеспечению</w:t>
      </w:r>
    </w:p>
    <w:p w14:paraId="45F11123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безопасности персональных данных при их обработке в информационных </w:t>
      </w:r>
    </w:p>
    <w:p w14:paraId="4C2B475A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системах персональных данных, необходимых для выполнения требований</w:t>
      </w:r>
    </w:p>
    <w:p w14:paraId="335D2728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к защите персональных данных, исполнение которых обеспечивает</w:t>
      </w:r>
    </w:p>
    <w:p w14:paraId="17B3ECB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установленные Правительством Российской Федерации уровни</w:t>
      </w:r>
    </w:p>
    <w:p w14:paraId="6C8E0C3D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защищенности персональных данных;</w:t>
      </w:r>
    </w:p>
    <w:p w14:paraId="20786A7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3) проведением в установленном порядке процедуры оценки</w:t>
      </w:r>
    </w:p>
    <w:p w14:paraId="4699E74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соответствия средств защиты информации;</w:t>
      </w:r>
    </w:p>
    <w:p w14:paraId="194B16B1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4) оценкой эффективности принимаемых мер по обеспечению</w:t>
      </w:r>
    </w:p>
    <w:p w14:paraId="70B25419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безопасности персональных данных до ввода в эксплуатацию</w:t>
      </w:r>
    </w:p>
    <w:p w14:paraId="04512E1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информационной системы персональных данных;</w:t>
      </w:r>
    </w:p>
    <w:p w14:paraId="39619DCB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5) учетом машинных носителей персональных данных;</w:t>
      </w:r>
    </w:p>
    <w:p w14:paraId="70EF3721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6) обнаружением фактов несанкционированного доступа к</w:t>
      </w:r>
    </w:p>
    <w:p w14:paraId="2422EAA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персональным данным и принятием мер по их недопущению;</w:t>
      </w:r>
    </w:p>
    <w:p w14:paraId="6A9086F1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lastRenderedPageBreak/>
        <w:t>7) восстановлением персональных данных, модифицированных или</w:t>
      </w:r>
    </w:p>
    <w:p w14:paraId="4595C4E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уничтоженных вследствие несанкционированного доступа к ним;</w:t>
      </w:r>
    </w:p>
    <w:p w14:paraId="1DB0E88E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8) установлением правил доступа к персональным данным,</w:t>
      </w:r>
    </w:p>
    <w:p w14:paraId="26D6605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обрабатываемым в информационной системе персональных данных, а также</w:t>
      </w:r>
    </w:p>
    <w:p w14:paraId="093B7BE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обеспечением регистрации и учета всех действий, совершаемых с</w:t>
      </w:r>
    </w:p>
    <w:p w14:paraId="4A0DBFA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персональными данными в информационной системе персональных</w:t>
      </w:r>
    </w:p>
    <w:p w14:paraId="0C7F8A33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данных.</w:t>
      </w:r>
    </w:p>
    <w:p w14:paraId="13E5700A" w14:textId="6171D0C9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9. Целью обработки персональных данных в </w:t>
      </w:r>
      <w:r>
        <w:rPr>
          <w:rFonts w:ascii="Verdana" w:hAnsi="Verdana"/>
        </w:rPr>
        <w:t>ООО «</w:t>
      </w:r>
      <w:r w:rsidR="00C9384C">
        <w:rPr>
          <w:sz w:val="28"/>
        </w:rPr>
        <w:t>Клиника Сесиль+</w:t>
      </w:r>
      <w:r>
        <w:rPr>
          <w:rFonts w:ascii="Verdana" w:hAnsi="Verdana"/>
        </w:rPr>
        <w:t>»</w:t>
      </w:r>
    </w:p>
    <w:p w14:paraId="6407FB3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является обеспечение соблюдения законов и иных нормативных правовых</w:t>
      </w:r>
    </w:p>
    <w:p w14:paraId="213E1134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актов.</w:t>
      </w:r>
    </w:p>
    <w:p w14:paraId="6526BAA6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10. Хранение персональных данных должно осуществляться в форме,</w:t>
      </w:r>
    </w:p>
    <w:p w14:paraId="19D36C71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позволяющей определить субъект персональных данных, не дольше, чем</w:t>
      </w:r>
    </w:p>
    <w:p w14:paraId="5EF3E15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этого требуют цели обработки персональных данных, если срок хранения</w:t>
      </w:r>
    </w:p>
    <w:p w14:paraId="4D19EDCD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не установлен Федеральным законом, договором,</w:t>
      </w:r>
    </w:p>
    <w:p w14:paraId="76C4A7B6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стороной которого является субъект персональных данных.</w:t>
      </w:r>
    </w:p>
    <w:p w14:paraId="7162F3F0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Обрабатываемые персональные данные подлежат уничтожению либо</w:t>
      </w:r>
    </w:p>
    <w:p w14:paraId="7C35441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обезличиванию по достижении целей обработки или в случае утраты</w:t>
      </w:r>
    </w:p>
    <w:p w14:paraId="2281CA40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необходимости в достижении этих целей, если иное не предусмотрено</w:t>
      </w:r>
    </w:p>
    <w:p w14:paraId="6838AD06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Федеральным законом.</w:t>
      </w:r>
    </w:p>
    <w:p w14:paraId="6152ACB9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11. В случае выявления неправомерной обработки персональных</w:t>
      </w:r>
    </w:p>
    <w:p w14:paraId="3BB9247A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данных, осуществляемой </w:t>
      </w:r>
      <w:r>
        <w:rPr>
          <w:rFonts w:ascii="Verdana" w:hAnsi="Verdana"/>
        </w:rPr>
        <w:t>Оператором</w:t>
      </w:r>
      <w:r w:rsidRPr="006A3EE7">
        <w:rPr>
          <w:rFonts w:ascii="Verdana" w:hAnsi="Verdana"/>
        </w:rPr>
        <w:t>, в срок, не превышающий три рабочих</w:t>
      </w:r>
    </w:p>
    <w:p w14:paraId="48B92C0B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дня с даты этого выявления, он обязан прекратить неправомерную</w:t>
      </w:r>
    </w:p>
    <w:p w14:paraId="02DB8608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обработку персональных данных.</w:t>
      </w:r>
    </w:p>
    <w:p w14:paraId="3AB180D4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В случае если обеспечить правомерность обработки персональных</w:t>
      </w:r>
    </w:p>
    <w:p w14:paraId="46A80708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данных невозможно, </w:t>
      </w:r>
      <w:r w:rsidR="00FE18A3">
        <w:rPr>
          <w:rFonts w:ascii="Verdana" w:hAnsi="Verdana"/>
        </w:rPr>
        <w:t>Оператор</w:t>
      </w:r>
      <w:r w:rsidR="00FE18A3" w:rsidRPr="006A3EE7">
        <w:rPr>
          <w:rFonts w:ascii="Verdana" w:hAnsi="Verdana"/>
        </w:rPr>
        <w:t xml:space="preserve"> </w:t>
      </w:r>
      <w:r w:rsidRPr="006A3EE7">
        <w:rPr>
          <w:rFonts w:ascii="Verdana" w:hAnsi="Verdana"/>
        </w:rPr>
        <w:t>в срок, не превышающий десяти рабочих</w:t>
      </w:r>
    </w:p>
    <w:p w14:paraId="3722895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дней с даты выявления неправомерной обработки персональных данных,</w:t>
      </w:r>
    </w:p>
    <w:p w14:paraId="42FC64E4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обязан уничтожить такие персональные данные.</w:t>
      </w:r>
    </w:p>
    <w:p w14:paraId="67B749D4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 устранении допущенных нарушений или об уничтожении</w:t>
      </w:r>
    </w:p>
    <w:p w14:paraId="7D984365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персональных данных </w:t>
      </w:r>
      <w:r w:rsidR="00FE18A3">
        <w:rPr>
          <w:rFonts w:ascii="Verdana" w:hAnsi="Verdana"/>
        </w:rPr>
        <w:t>Оператор</w:t>
      </w:r>
      <w:r w:rsidR="00FE18A3" w:rsidRPr="006A3EE7">
        <w:rPr>
          <w:rFonts w:ascii="Verdana" w:hAnsi="Verdana"/>
        </w:rPr>
        <w:t xml:space="preserve"> </w:t>
      </w:r>
      <w:r w:rsidRPr="006A3EE7">
        <w:rPr>
          <w:rFonts w:ascii="Verdana" w:hAnsi="Verdana"/>
        </w:rPr>
        <w:t>обязан уведомить субъекта персональных</w:t>
      </w:r>
    </w:p>
    <w:p w14:paraId="555E83C9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данных или его представителя, а в случае если обращение субъекта</w:t>
      </w:r>
    </w:p>
    <w:p w14:paraId="25F286DE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или его представителя либо запрос уполномоченного</w:t>
      </w:r>
    </w:p>
    <w:p w14:paraId="642CCC1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органа по защите прав субъектов персональных данных были направлены</w:t>
      </w:r>
    </w:p>
    <w:p w14:paraId="259F49BB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lastRenderedPageBreak/>
        <w:t>уполномоченным органом по защите прав субъектов персональных данных,</w:t>
      </w:r>
    </w:p>
    <w:p w14:paraId="6ADC5290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также указанный орган.</w:t>
      </w:r>
    </w:p>
    <w:p w14:paraId="21585108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12. В случае достижения цели обработки персональных данных</w:t>
      </w:r>
    </w:p>
    <w:p w14:paraId="542956FA" w14:textId="77777777" w:rsidR="006A3EE7" w:rsidRPr="006A3EE7" w:rsidRDefault="006A3EE7" w:rsidP="006A3EE7">
      <w:pPr>
        <w:rPr>
          <w:rFonts w:ascii="Verdana" w:hAnsi="Verdana"/>
        </w:rPr>
      </w:pPr>
      <w:r>
        <w:rPr>
          <w:rFonts w:ascii="Verdana" w:hAnsi="Verdana"/>
        </w:rPr>
        <w:t>Оператор</w:t>
      </w:r>
      <w:r w:rsidRPr="006A3EE7">
        <w:rPr>
          <w:rFonts w:ascii="Verdana" w:hAnsi="Verdana"/>
        </w:rPr>
        <w:t xml:space="preserve"> обязан прекратить обработку</w:t>
      </w:r>
    </w:p>
    <w:p w14:paraId="50FAA211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и уничтожить персональные данные в срок, не</w:t>
      </w:r>
    </w:p>
    <w:p w14:paraId="3A283992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превышающий тридцати дней с даты достижения цели обработки</w:t>
      </w:r>
    </w:p>
    <w:p w14:paraId="3435763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данных, если иное не предусмотрено договором, стороной</w:t>
      </w:r>
    </w:p>
    <w:p w14:paraId="0206316C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которого является субъект персональных данных, иным соглашением</w:t>
      </w:r>
    </w:p>
    <w:p w14:paraId="42A2AA3E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между</w:t>
      </w:r>
      <w:r>
        <w:rPr>
          <w:rFonts w:ascii="Verdana" w:hAnsi="Verdana"/>
        </w:rPr>
        <w:t xml:space="preserve"> Оператором </w:t>
      </w:r>
      <w:r w:rsidRPr="006A3EE7">
        <w:rPr>
          <w:rFonts w:ascii="Verdana" w:hAnsi="Verdana"/>
        </w:rPr>
        <w:t>и субъектом персональных данных либо если</w:t>
      </w:r>
    </w:p>
    <w:p w14:paraId="7569D43B" w14:textId="77777777" w:rsidR="006A3EE7" w:rsidRPr="006A3EE7" w:rsidRDefault="006A3EE7" w:rsidP="006A3EE7">
      <w:pPr>
        <w:rPr>
          <w:rFonts w:ascii="Verdana" w:hAnsi="Verdana"/>
        </w:rPr>
      </w:pPr>
      <w:r>
        <w:rPr>
          <w:rFonts w:ascii="Verdana" w:hAnsi="Verdana"/>
        </w:rPr>
        <w:t>Оператор</w:t>
      </w:r>
      <w:r w:rsidRPr="006A3EE7">
        <w:rPr>
          <w:rFonts w:ascii="Verdana" w:hAnsi="Verdana"/>
        </w:rPr>
        <w:t xml:space="preserve"> не вправе осуществлять обработку персональных данных</w:t>
      </w:r>
    </w:p>
    <w:p w14:paraId="77FFC5C1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без согласия субъекта персональных данных, на основаниях,</w:t>
      </w:r>
    </w:p>
    <w:p w14:paraId="2A5273BA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предусмотренных Федеральным законом или другими федеральными</w:t>
      </w:r>
    </w:p>
    <w:p w14:paraId="382E6EBA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законами.</w:t>
      </w:r>
    </w:p>
    <w:p w14:paraId="685AAC56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13. В случае отзыва субъектом персональных данных согласия на</w:t>
      </w:r>
    </w:p>
    <w:p w14:paraId="7992461E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обработку своих персональных данных </w:t>
      </w:r>
      <w:r>
        <w:rPr>
          <w:rFonts w:ascii="Verdana" w:hAnsi="Verdana"/>
        </w:rPr>
        <w:t>Оператор</w:t>
      </w:r>
      <w:r w:rsidRPr="006A3EE7">
        <w:rPr>
          <w:rFonts w:ascii="Verdana" w:hAnsi="Verdana"/>
        </w:rPr>
        <w:t xml:space="preserve"> обязан прекратить</w:t>
      </w:r>
    </w:p>
    <w:p w14:paraId="7B98D5CB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обработку персональных данных и уничтожить персональные данные в</w:t>
      </w:r>
    </w:p>
    <w:p w14:paraId="314ED857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срок, не превышающий три рабочих дня с даты поступления указанного</w:t>
      </w:r>
    </w:p>
    <w:p w14:paraId="38CE445E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отзыва, если иное не предусмотрено соглашением между </w:t>
      </w:r>
      <w:r>
        <w:rPr>
          <w:rFonts w:ascii="Verdana" w:hAnsi="Verdana"/>
        </w:rPr>
        <w:t xml:space="preserve">Оператором </w:t>
      </w:r>
      <w:r w:rsidRPr="006A3EE7">
        <w:rPr>
          <w:rFonts w:ascii="Verdana" w:hAnsi="Verdana"/>
        </w:rPr>
        <w:t>и</w:t>
      </w:r>
    </w:p>
    <w:p w14:paraId="5C219DEB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субъектом персональных данных.</w:t>
      </w:r>
    </w:p>
    <w:p w14:paraId="10B41D10" w14:textId="64F0A8F0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Об уничтожении персональных данных </w:t>
      </w:r>
      <w:r>
        <w:rPr>
          <w:rFonts w:ascii="Verdana" w:hAnsi="Verdana"/>
        </w:rPr>
        <w:t>ООО «</w:t>
      </w:r>
      <w:r w:rsidR="00C9384C">
        <w:rPr>
          <w:sz w:val="28"/>
        </w:rPr>
        <w:t>Клиника Сесиль+</w:t>
      </w:r>
      <w:r>
        <w:rPr>
          <w:rFonts w:ascii="Verdana" w:hAnsi="Verdana"/>
        </w:rPr>
        <w:t>»</w:t>
      </w:r>
    </w:p>
    <w:p w14:paraId="68CB965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обязан</w:t>
      </w:r>
      <w:r>
        <w:rPr>
          <w:rFonts w:ascii="Verdana" w:hAnsi="Verdana"/>
        </w:rPr>
        <w:t>о</w:t>
      </w:r>
      <w:r w:rsidRPr="006A3EE7">
        <w:rPr>
          <w:rFonts w:ascii="Verdana" w:hAnsi="Verdana"/>
        </w:rPr>
        <w:t xml:space="preserve"> уведомить субъекта персональных данных не позднее трех рабочих</w:t>
      </w:r>
    </w:p>
    <w:p w14:paraId="6554B71E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дней со дня уничтожения.</w:t>
      </w:r>
    </w:p>
    <w:p w14:paraId="7E01D65B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14. В случае отсутствия возможности уничтожения персональных</w:t>
      </w:r>
    </w:p>
    <w:p w14:paraId="278966CF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 xml:space="preserve">данных в течение сроков, указанных выше, </w:t>
      </w:r>
      <w:r w:rsidR="00FE18A3">
        <w:rPr>
          <w:rFonts w:ascii="Verdana" w:hAnsi="Verdana"/>
        </w:rPr>
        <w:t>Оператор</w:t>
      </w:r>
      <w:r w:rsidRPr="006A3EE7">
        <w:rPr>
          <w:rFonts w:ascii="Verdana" w:hAnsi="Verdana"/>
        </w:rPr>
        <w:t xml:space="preserve"> осуществляет</w:t>
      </w:r>
    </w:p>
    <w:p w14:paraId="5D39CF84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блокирование таких персональных данных и обеспечивает уничтожение</w:t>
      </w:r>
    </w:p>
    <w:p w14:paraId="0DDADD43" w14:textId="77777777" w:rsidR="006A3EE7" w:rsidRPr="006A3EE7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персональных данных в срок, не превышающий шесть месяцев, если иной</w:t>
      </w:r>
    </w:p>
    <w:p w14:paraId="206712CE" w14:textId="77777777" w:rsidR="0089064A" w:rsidRDefault="006A3EE7" w:rsidP="006A3EE7">
      <w:pPr>
        <w:rPr>
          <w:rFonts w:ascii="Verdana" w:hAnsi="Verdana"/>
        </w:rPr>
      </w:pPr>
      <w:r w:rsidRPr="006A3EE7">
        <w:rPr>
          <w:rFonts w:ascii="Verdana" w:hAnsi="Verdana"/>
        </w:rPr>
        <w:t>срок не установлен федеральными законами.</w:t>
      </w:r>
    </w:p>
    <w:p w14:paraId="24C71063" w14:textId="67A8C896" w:rsidR="007A28CF" w:rsidRDefault="007A28CF" w:rsidP="006A3EE7">
      <w:pPr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sectPr w:rsidR="007A28CF" w:rsidSect="006A3E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4A94" w14:textId="77777777" w:rsidR="0058792D" w:rsidRDefault="0058792D" w:rsidP="006A3EE7">
      <w:pPr>
        <w:spacing w:after="0" w:line="240" w:lineRule="auto"/>
      </w:pPr>
      <w:r>
        <w:separator/>
      </w:r>
    </w:p>
  </w:endnote>
  <w:endnote w:type="continuationSeparator" w:id="0">
    <w:p w14:paraId="4226DDC5" w14:textId="77777777" w:rsidR="0058792D" w:rsidRDefault="0058792D" w:rsidP="006A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4607" w14:textId="77777777" w:rsidR="0058792D" w:rsidRDefault="0058792D" w:rsidP="006A3EE7">
      <w:pPr>
        <w:spacing w:after="0" w:line="240" w:lineRule="auto"/>
      </w:pPr>
      <w:r>
        <w:separator/>
      </w:r>
    </w:p>
  </w:footnote>
  <w:footnote w:type="continuationSeparator" w:id="0">
    <w:p w14:paraId="24351E1B" w14:textId="77777777" w:rsidR="0058792D" w:rsidRDefault="0058792D" w:rsidP="006A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7"/>
    <w:rsid w:val="00100071"/>
    <w:rsid w:val="00105B55"/>
    <w:rsid w:val="002D10E8"/>
    <w:rsid w:val="003A7276"/>
    <w:rsid w:val="003B677C"/>
    <w:rsid w:val="005171AF"/>
    <w:rsid w:val="0058792D"/>
    <w:rsid w:val="006A3EE7"/>
    <w:rsid w:val="006A6B33"/>
    <w:rsid w:val="00711904"/>
    <w:rsid w:val="007A28CF"/>
    <w:rsid w:val="007C08DE"/>
    <w:rsid w:val="008123B6"/>
    <w:rsid w:val="0089064A"/>
    <w:rsid w:val="009528A4"/>
    <w:rsid w:val="009F124D"/>
    <w:rsid w:val="00B00EC8"/>
    <w:rsid w:val="00C9384C"/>
    <w:rsid w:val="00E128FF"/>
    <w:rsid w:val="00F8628E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554D"/>
  <w15:docId w15:val="{4918390E-A0B2-4048-8166-A8FD7501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3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A3E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6A3E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A3E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A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3EE7"/>
  </w:style>
  <w:style w:type="paragraph" w:styleId="a8">
    <w:name w:val="footer"/>
    <w:basedOn w:val="a"/>
    <w:link w:val="a9"/>
    <w:uiPriority w:val="99"/>
    <w:unhideWhenUsed/>
    <w:rsid w:val="006A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EE7"/>
  </w:style>
  <w:style w:type="character" w:styleId="aa">
    <w:name w:val="Subtle Emphasis"/>
    <w:basedOn w:val="a0"/>
    <w:uiPriority w:val="19"/>
    <w:qFormat/>
    <w:rsid w:val="007A28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Aleksey</dc:creator>
  <cp:keywords/>
  <dc:description/>
  <cp:lastModifiedBy>Акимов Александр</cp:lastModifiedBy>
  <cp:revision>4</cp:revision>
  <cp:lastPrinted>2017-01-23T15:34:00Z</cp:lastPrinted>
  <dcterms:created xsi:type="dcterms:W3CDTF">2017-06-23T12:49:00Z</dcterms:created>
  <dcterms:modified xsi:type="dcterms:W3CDTF">2017-06-23T12:49:00Z</dcterms:modified>
</cp:coreProperties>
</file>